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72375" w14:textId="77777777"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bookmarkStart w:id="0" w:name="_GoBack"/>
      <w:bookmarkEnd w:id="0"/>
    </w:p>
    <w:p w14:paraId="56780EC7" w14:textId="77777777" w:rsidR="007E7963" w:rsidRPr="00685132" w:rsidRDefault="002C7A7D" w:rsidP="00E631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  <w:sz w:val="24"/>
          <w:szCs w:val="24"/>
        </w:rPr>
      </w:pPr>
      <w:r w:rsidRPr="00685132">
        <w:rPr>
          <w:rFonts w:ascii="Arial" w:hAnsi="Arial" w:cs="Arial"/>
          <w:b/>
          <w:bCs/>
          <w:color w:val="0A0A0A"/>
          <w:sz w:val="24"/>
          <w:szCs w:val="24"/>
        </w:rPr>
        <w:t>PROYECTO</w:t>
      </w:r>
      <w:r w:rsidR="00C26DE5">
        <w:rPr>
          <w:rFonts w:ascii="Arial" w:hAnsi="Arial" w:cs="Arial"/>
          <w:b/>
          <w:bCs/>
          <w:color w:val="0A0A0A"/>
          <w:sz w:val="24"/>
          <w:szCs w:val="24"/>
        </w:rPr>
        <w:t xml:space="preserve"> DE ACUERDO 790</w:t>
      </w:r>
      <w:r w:rsidR="00E63190" w:rsidRPr="00685132">
        <w:rPr>
          <w:rFonts w:ascii="Arial" w:hAnsi="Arial" w:cs="Arial"/>
          <w:b/>
          <w:bCs/>
          <w:color w:val="0A0A0A"/>
          <w:sz w:val="24"/>
          <w:szCs w:val="24"/>
        </w:rPr>
        <w:t xml:space="preserve"> DE 2025</w:t>
      </w:r>
    </w:p>
    <w:p w14:paraId="56DBC8E0" w14:textId="77777777" w:rsidR="00685132" w:rsidRDefault="00685132" w:rsidP="0068513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48B61862" w14:textId="77777777" w:rsidR="0012525B" w:rsidRPr="0012525B" w:rsidRDefault="0012525B" w:rsidP="001252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0CD24DBB" w14:textId="77777777" w:rsidR="0012525B" w:rsidRPr="0012525B" w:rsidRDefault="00664AD2" w:rsidP="00125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  <w:lang w:val="es-CO"/>
        </w:rPr>
      </w:pPr>
      <w:r>
        <w:rPr>
          <w:rFonts w:ascii="Arial" w:hAnsi="Arial" w:cs="Arial"/>
          <w:color w:val="000000"/>
          <w:sz w:val="24"/>
          <w:szCs w:val="24"/>
          <w:lang w:val="es-CO"/>
        </w:rPr>
        <w:t>“</w:t>
      </w:r>
      <w:r w:rsidRPr="0012525B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>POR EL CUAL SE ESTABLECEN LINEAMIENTOS ORIENTADORES PARA PROMOVER UN SISTEMA DISTRITAL DE PROTECCIÓN Y BIENESTAR ANIMAL EN BOGOTÁ, D.C., Y SE DICTAN OTRAS DISPOSICIONES</w:t>
      </w:r>
      <w:r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>”</w:t>
      </w:r>
    </w:p>
    <w:p w14:paraId="7AFCC883" w14:textId="77777777" w:rsidR="0012525B" w:rsidRDefault="0012525B" w:rsidP="00125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4EA531AA" w14:textId="77777777" w:rsidR="0012525B" w:rsidRPr="0012525B" w:rsidRDefault="0012525B" w:rsidP="00125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  <w:lang w:val="es-CO"/>
        </w:rPr>
      </w:pPr>
      <w:r w:rsidRPr="0012525B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>EL CONCEJO DE BOGOTÁ D.C.</w:t>
      </w:r>
    </w:p>
    <w:p w14:paraId="326F2C23" w14:textId="77777777" w:rsidR="0012525B" w:rsidRDefault="0012525B" w:rsidP="00125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6DFD0B56" w14:textId="77777777" w:rsidR="0012525B" w:rsidRPr="0012525B" w:rsidRDefault="0012525B" w:rsidP="00125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  <w:lang w:val="es-CO"/>
        </w:rPr>
      </w:pPr>
      <w:r w:rsidRPr="0012525B">
        <w:rPr>
          <w:rFonts w:ascii="Arial" w:hAnsi="Arial" w:cs="Arial"/>
          <w:color w:val="000000"/>
          <w:sz w:val="23"/>
          <w:szCs w:val="23"/>
          <w:lang w:val="es-CO"/>
        </w:rPr>
        <w:t>En ejercicio de sus atribuciones constitucionales y legales y, en especial las conferidas por los artículos 313 de la Constitución Política y en los numerales 1 y 7 del artículo 12 del Decreto-Ley 1421 de 1993</w:t>
      </w:r>
    </w:p>
    <w:p w14:paraId="1FA8CD2B" w14:textId="77777777" w:rsidR="0012525B" w:rsidRDefault="0012525B" w:rsidP="00125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29D3A5E4" w14:textId="77777777" w:rsidR="0012525B" w:rsidRPr="0012525B" w:rsidRDefault="0012525B" w:rsidP="0012525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  <w:lang w:val="es-CO"/>
        </w:rPr>
      </w:pPr>
      <w:r w:rsidRPr="0012525B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>ACUERDA</w:t>
      </w:r>
    </w:p>
    <w:p w14:paraId="378FE94E" w14:textId="77777777" w:rsidR="0012525B" w:rsidRDefault="0012525B" w:rsidP="0012525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26F62822" w14:textId="77777777" w:rsidR="0012525B" w:rsidRPr="0012525B" w:rsidRDefault="0012525B" w:rsidP="001252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12525B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1. OBJETO. </w:t>
      </w:r>
      <w:r w:rsidRPr="0012525B">
        <w:rPr>
          <w:rFonts w:ascii="Arial" w:hAnsi="Arial" w:cs="Arial"/>
          <w:color w:val="000000"/>
          <w:sz w:val="23"/>
          <w:szCs w:val="23"/>
          <w:lang w:val="es-CO"/>
        </w:rPr>
        <w:t xml:space="preserve">Establecer lineamientos orientadores para promover un Sistema Distrital de Protección y Bienestar Animal, entendido como el conjunto y la sinergia de estrategias, proyectos, procesos y servicios que promueven la protección, defensa y bienestar integral de los animales en Bogotá, D.C. </w:t>
      </w:r>
    </w:p>
    <w:p w14:paraId="4C6E6F2D" w14:textId="77777777" w:rsidR="0012525B" w:rsidRDefault="0012525B" w:rsidP="001252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43ABEE7C" w14:textId="77777777" w:rsidR="0012525B" w:rsidRPr="0012525B" w:rsidRDefault="0012525B" w:rsidP="001252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12525B">
        <w:rPr>
          <w:rFonts w:ascii="Arial" w:hAnsi="Arial" w:cs="Arial"/>
          <w:b/>
          <w:color w:val="000000"/>
          <w:sz w:val="23"/>
          <w:szCs w:val="23"/>
          <w:lang w:val="es-CO"/>
        </w:rPr>
        <w:t>Parágrafo:</w:t>
      </w:r>
      <w:r w:rsidRPr="0012525B">
        <w:rPr>
          <w:rFonts w:ascii="Arial" w:hAnsi="Arial" w:cs="Arial"/>
          <w:color w:val="000000"/>
          <w:sz w:val="23"/>
          <w:szCs w:val="23"/>
          <w:lang w:val="es-CO"/>
        </w:rPr>
        <w:t xml:space="preserve"> Para el caso de la fauna silvestre se dará cumplimiento y armonizará con la normativa vigente. </w:t>
      </w:r>
    </w:p>
    <w:p w14:paraId="35E8DC6C" w14:textId="77777777" w:rsidR="0012525B" w:rsidRDefault="0012525B" w:rsidP="0012525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415CD8C0" w14:textId="77777777" w:rsidR="00664AD2" w:rsidRDefault="0012525B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12525B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2. LINEAMIENTOS. </w:t>
      </w:r>
      <w:r w:rsidRPr="0012525B">
        <w:rPr>
          <w:rFonts w:ascii="Arial" w:hAnsi="Arial" w:cs="Arial"/>
          <w:color w:val="000000"/>
          <w:sz w:val="23"/>
          <w:szCs w:val="23"/>
          <w:lang w:val="es-CO"/>
        </w:rPr>
        <w:t>Para la orientación del Sistema Distrital de Protección y Bienestar Animal, la Administración Distrital tendrá en cuenta, entre otros, los siguientes lineamientos:</w:t>
      </w:r>
    </w:p>
    <w:p w14:paraId="21F41C76" w14:textId="77777777" w:rsidR="00664AD2" w:rsidRP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21C614CE" w14:textId="77777777" w:rsidR="007B61EA" w:rsidRDefault="00664AD2" w:rsidP="007B61EA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7B61EA">
        <w:rPr>
          <w:rFonts w:ascii="Arial" w:hAnsi="Arial" w:cs="Arial"/>
          <w:color w:val="000000"/>
          <w:sz w:val="23"/>
          <w:szCs w:val="23"/>
          <w:lang w:val="es-CO"/>
        </w:rPr>
        <w:t xml:space="preserve">La coordinación de todas las estrategias, programas y servicios de prevención del daño, atención integral, rescate, rehabilitación, adopción y educación en beneficio de los animales domésticos según normativa vigente. </w:t>
      </w:r>
    </w:p>
    <w:p w14:paraId="5610D96C" w14:textId="77777777" w:rsidR="007B61EA" w:rsidRDefault="00664AD2" w:rsidP="007B61EA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7B61EA">
        <w:rPr>
          <w:rFonts w:ascii="Arial" w:hAnsi="Arial" w:cs="Arial"/>
          <w:color w:val="000000"/>
          <w:sz w:val="23"/>
          <w:szCs w:val="23"/>
          <w:lang w:val="es-CO"/>
        </w:rPr>
        <w:t xml:space="preserve">La coordinación y articulación de las entidades del orden local y distrital que tengan relación o competencia con la protección y el bienestar de los animales. </w:t>
      </w:r>
    </w:p>
    <w:p w14:paraId="7E5B9C37" w14:textId="77777777" w:rsidR="007B61EA" w:rsidRDefault="00664AD2" w:rsidP="007B61EA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7B61EA">
        <w:rPr>
          <w:rFonts w:ascii="Arial" w:hAnsi="Arial" w:cs="Arial"/>
          <w:color w:val="000000"/>
          <w:sz w:val="23"/>
          <w:szCs w:val="23"/>
          <w:lang w:val="es-CO"/>
        </w:rPr>
        <w:t xml:space="preserve">La confluencia de equipamientos y proyectos de infraestructura, investigación, gestión del conocimiento y estrategias de fortalecimiento institucional de acuerdo a competencias. </w:t>
      </w:r>
    </w:p>
    <w:p w14:paraId="716B7425" w14:textId="77777777" w:rsidR="007B61EA" w:rsidRDefault="00664AD2" w:rsidP="007B61EA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7B61EA">
        <w:rPr>
          <w:rFonts w:ascii="Arial" w:hAnsi="Arial" w:cs="Arial"/>
          <w:color w:val="000000"/>
          <w:sz w:val="23"/>
          <w:szCs w:val="23"/>
          <w:lang w:val="es-CO"/>
        </w:rPr>
        <w:t>La articulación interinstitucional, especialmente con lo dispuesto por la Política Nacional y Distrital de Protección y Bienestar Animal, colaboración con el sector privado y sector académico.</w:t>
      </w:r>
    </w:p>
    <w:p w14:paraId="484E127B" w14:textId="77777777" w:rsidR="007B61EA" w:rsidRDefault="00664AD2" w:rsidP="007B61EA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7B61EA">
        <w:rPr>
          <w:rFonts w:ascii="Arial" w:hAnsi="Arial" w:cs="Arial"/>
          <w:color w:val="000000"/>
          <w:sz w:val="23"/>
          <w:szCs w:val="23"/>
          <w:lang w:val="es-CO"/>
        </w:rPr>
        <w:t xml:space="preserve">Aplicación de estrategias de comunicación y difusión para promover la cultura ciudadana y la convivencia armónica con los animales. </w:t>
      </w:r>
    </w:p>
    <w:p w14:paraId="661E71E3" w14:textId="77777777" w:rsidR="007B61EA" w:rsidRDefault="00664AD2" w:rsidP="007B61EA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7B61EA">
        <w:rPr>
          <w:rFonts w:ascii="Arial" w:hAnsi="Arial" w:cs="Arial"/>
          <w:color w:val="000000"/>
          <w:sz w:val="23"/>
          <w:szCs w:val="23"/>
          <w:lang w:val="es-CO"/>
        </w:rPr>
        <w:t xml:space="preserve">Fortalecimiento de los mecanismos de participación ciudadana. </w:t>
      </w:r>
    </w:p>
    <w:p w14:paraId="66A961A5" w14:textId="77777777" w:rsidR="007B61EA" w:rsidRDefault="00664AD2" w:rsidP="007B61EA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7B61EA">
        <w:rPr>
          <w:rFonts w:ascii="Arial" w:hAnsi="Arial" w:cs="Arial"/>
          <w:color w:val="000000"/>
          <w:sz w:val="23"/>
          <w:szCs w:val="23"/>
          <w:lang w:val="es-CO"/>
        </w:rPr>
        <w:t xml:space="preserve">La corresponsabilidad e inclusión de la comunidad y la ciudadanía en la protección y el bienestar animal. </w:t>
      </w:r>
    </w:p>
    <w:p w14:paraId="79E211B7" w14:textId="03F2FCA9" w:rsidR="00664AD2" w:rsidRPr="007B61EA" w:rsidRDefault="00664AD2" w:rsidP="007B61EA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7B61EA">
        <w:rPr>
          <w:rFonts w:ascii="Arial" w:hAnsi="Arial" w:cs="Arial"/>
          <w:color w:val="000000"/>
          <w:sz w:val="23"/>
          <w:szCs w:val="23"/>
          <w:lang w:val="es-CO"/>
        </w:rPr>
        <w:t xml:space="preserve">Promover estrategias de cooperación nacional e internacional para el bienestar animal de la ciudad, cuando aplique. </w:t>
      </w:r>
    </w:p>
    <w:p w14:paraId="70CE8B98" w14:textId="77777777" w:rsidR="00664AD2" w:rsidRDefault="00664AD2" w:rsidP="00664A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3ECE38A2" w14:textId="77777777" w:rsidR="00664AD2" w:rsidRP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664AD2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lastRenderedPageBreak/>
        <w:t xml:space="preserve">ARTÍCULO 3. ARTICULACIÓN CON EL SISTEMA NACIONAL DE PROTECCIÓN Y BIENESTAR ANIMAL. </w:t>
      </w:r>
      <w:r w:rsidRPr="00664AD2">
        <w:rPr>
          <w:rFonts w:ascii="Arial" w:hAnsi="Arial" w:cs="Arial"/>
          <w:color w:val="000000"/>
          <w:sz w:val="23"/>
          <w:szCs w:val="23"/>
          <w:lang w:val="es-CO"/>
        </w:rPr>
        <w:t xml:space="preserve">Con el objetivo de garantizar la interoperabilidad de información, indicadores y mecanismos de coordinación entre el sistema distrital y el nacional, se promoverán canales de articulación con el Sistema Nacional de Protección y Bienestar Animal (SINAPYBA) o el que haga sus veces, para la protección y cuidado de la fauna doméstica. </w:t>
      </w:r>
    </w:p>
    <w:p w14:paraId="085F86C8" w14:textId="77777777" w:rsid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53C257A9" w14:textId="77777777" w:rsid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664AD2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4. PROMOCIÓN Y MECANISMOS DE INFORMACIÓN INSTITUCIONAL. </w:t>
      </w:r>
      <w:r w:rsidRPr="00664AD2">
        <w:rPr>
          <w:rFonts w:ascii="Arial" w:hAnsi="Arial" w:cs="Arial"/>
          <w:color w:val="000000"/>
          <w:sz w:val="23"/>
          <w:szCs w:val="23"/>
          <w:lang w:val="es-CO"/>
        </w:rPr>
        <w:t>La Administración Distrital promoverá mecanismos de información que permitan a la ciudadanía conocer de manera clara, accesible y actualizada de todos los programas y servicios distritales de protección y bienestar animal, incluyendo los ofrecidos en las diferentes localidades de la ciudad</w:t>
      </w:r>
      <w:r>
        <w:rPr>
          <w:rFonts w:ascii="Arial" w:hAnsi="Arial" w:cs="Arial"/>
          <w:color w:val="000000"/>
          <w:sz w:val="23"/>
          <w:szCs w:val="23"/>
          <w:lang w:val="es-CO"/>
        </w:rPr>
        <w:t>.</w:t>
      </w:r>
    </w:p>
    <w:p w14:paraId="61A9C04A" w14:textId="77777777" w:rsid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4842C52D" w14:textId="77777777" w:rsidR="00664AD2" w:rsidRP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664AD2">
        <w:rPr>
          <w:rFonts w:ascii="Arial" w:hAnsi="Arial" w:cs="Arial"/>
          <w:color w:val="000000"/>
          <w:sz w:val="23"/>
          <w:szCs w:val="23"/>
          <w:lang w:val="es-CO"/>
        </w:rPr>
        <w:t xml:space="preserve">Para este fin, la Administración Distrital coordinará la articulación y participación de las entidades e instancias de acuerdo con las actividades y funciones que desarrollen en materia de protección y bienestar animal. </w:t>
      </w:r>
    </w:p>
    <w:p w14:paraId="44933793" w14:textId="77777777" w:rsid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</w:p>
    <w:p w14:paraId="5EC7CF47" w14:textId="77777777" w:rsidR="00664AD2" w:rsidRP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664AD2">
        <w:rPr>
          <w:rFonts w:ascii="Arial" w:hAnsi="Arial" w:cs="Arial"/>
          <w:b/>
          <w:color w:val="000000"/>
          <w:sz w:val="23"/>
          <w:szCs w:val="23"/>
          <w:lang w:val="es-CO"/>
        </w:rPr>
        <w:t>Parágrafo.</w:t>
      </w:r>
      <w:r w:rsidRPr="00664AD2">
        <w:rPr>
          <w:rFonts w:ascii="Arial" w:hAnsi="Arial" w:cs="Arial"/>
          <w:color w:val="000000"/>
          <w:sz w:val="23"/>
          <w:szCs w:val="23"/>
          <w:lang w:val="es-CO"/>
        </w:rPr>
        <w:t xml:space="preserve"> Estos mecanismos de información también se promocionarán y divulgarán al momento de poner en funcionamiento el Sistema Distrital de Protección y Bienestar Animal. </w:t>
      </w:r>
    </w:p>
    <w:p w14:paraId="3267BE92" w14:textId="77777777" w:rsid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5106B078" w14:textId="77777777" w:rsidR="00664AD2" w:rsidRP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664AD2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5. ATENCIÓN DE ATROPELLAMIENTOS. </w:t>
      </w:r>
      <w:r w:rsidRPr="00664AD2">
        <w:rPr>
          <w:rFonts w:ascii="Arial" w:hAnsi="Arial" w:cs="Arial"/>
          <w:color w:val="000000"/>
          <w:sz w:val="23"/>
          <w:szCs w:val="23"/>
          <w:lang w:val="es-CO"/>
        </w:rPr>
        <w:t xml:space="preserve">La Administración Distrital a través de las entidades e instancias competentes, tales como la Mesa Distrital de Prevención de Atropellamientos de Animales, definirán los criterios y parámetros tendientes para la creación de un protocolo para la atención de animales atropellados en Bogotá. </w:t>
      </w:r>
    </w:p>
    <w:p w14:paraId="08ACC5BC" w14:textId="77777777" w:rsid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672A847A" w14:textId="77777777" w:rsidR="00664AD2" w:rsidRP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664AD2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ARTÍCULO 6. SEGUIMIENTO DE LA IMPLEMENTACIÓN Y MONITOREO. </w:t>
      </w:r>
      <w:r w:rsidRPr="00664AD2">
        <w:rPr>
          <w:rFonts w:ascii="Arial" w:hAnsi="Arial" w:cs="Arial"/>
          <w:color w:val="000000"/>
          <w:sz w:val="23"/>
          <w:szCs w:val="23"/>
          <w:lang w:val="es-CO"/>
        </w:rPr>
        <w:t xml:space="preserve">La Administración distrital establecerá los mecanismos de seguimiento que considere pertinentes para el cumplimiento del presente Acuerdo. </w:t>
      </w:r>
    </w:p>
    <w:p w14:paraId="65292B96" w14:textId="77777777" w:rsid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777A0F93" w14:textId="77777777" w:rsidR="00664AD2" w:rsidRP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664AD2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 xml:space="preserve">Parágrafo. </w:t>
      </w:r>
      <w:r w:rsidRPr="00664AD2">
        <w:rPr>
          <w:rFonts w:ascii="Arial" w:hAnsi="Arial" w:cs="Arial"/>
          <w:color w:val="000000"/>
          <w:sz w:val="23"/>
          <w:szCs w:val="23"/>
          <w:lang w:val="es-CO"/>
        </w:rPr>
        <w:t xml:space="preserve">Los resultados del seguimiento a la implementación y monitoreo se publicarán a través de los mecanismos de información señalados en el artículo 4 del presente Acuerdo. </w:t>
      </w:r>
    </w:p>
    <w:p w14:paraId="20B484CC" w14:textId="77777777" w:rsid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3"/>
          <w:szCs w:val="23"/>
          <w:lang w:val="es-CO"/>
        </w:rPr>
      </w:pPr>
    </w:p>
    <w:p w14:paraId="48574C78" w14:textId="77777777" w:rsidR="00664AD2" w:rsidRPr="00664AD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3"/>
          <w:szCs w:val="23"/>
          <w:lang w:val="es-CO"/>
        </w:rPr>
      </w:pPr>
      <w:r w:rsidRPr="00664AD2">
        <w:rPr>
          <w:rFonts w:ascii="Arial" w:hAnsi="Arial" w:cs="Arial"/>
          <w:b/>
          <w:bCs/>
          <w:color w:val="000000"/>
          <w:sz w:val="23"/>
          <w:szCs w:val="23"/>
          <w:lang w:val="es-CO"/>
        </w:rPr>
        <w:t>ARTÍCULO 7. VIGENCIA</w:t>
      </w:r>
      <w:r w:rsidRPr="00664AD2">
        <w:rPr>
          <w:rFonts w:ascii="Arial" w:hAnsi="Arial" w:cs="Arial"/>
          <w:color w:val="000000"/>
          <w:sz w:val="23"/>
          <w:szCs w:val="23"/>
          <w:lang w:val="es-CO"/>
        </w:rPr>
        <w:t xml:space="preserve">. El presente Acuerdo rige a partir de la fecha de su publicación, modifica y deroga las disposiciones que le sean contrarias. </w:t>
      </w:r>
    </w:p>
    <w:p w14:paraId="581D6093" w14:textId="77777777" w:rsidR="00664AD2" w:rsidRDefault="00664AD2" w:rsidP="00664A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lang w:val="es-CO"/>
        </w:rPr>
      </w:pPr>
    </w:p>
    <w:p w14:paraId="7A0EBE17" w14:textId="77777777" w:rsidR="00664AD2" w:rsidRPr="00664AD2" w:rsidRDefault="00664AD2" w:rsidP="00664AD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664AD2">
        <w:rPr>
          <w:rFonts w:ascii="Arial" w:hAnsi="Arial" w:cs="Arial"/>
          <w:b/>
          <w:bCs/>
          <w:color w:val="000000"/>
          <w:lang w:val="es-CO"/>
        </w:rPr>
        <w:t>PUBLIQUESE Y CUMPLASE</w:t>
      </w:r>
    </w:p>
    <w:p w14:paraId="229F7EA1" w14:textId="77777777" w:rsidR="00664AD2" w:rsidRPr="00685132" w:rsidRDefault="00664AD2" w:rsidP="00664AD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</w:p>
    <w:sectPr w:rsidR="00664AD2" w:rsidRPr="00685132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9845C" w14:textId="77777777" w:rsidR="003C06E0" w:rsidRDefault="003C06E0" w:rsidP="007B61EA">
      <w:pPr>
        <w:spacing w:after="0" w:line="240" w:lineRule="auto"/>
      </w:pPr>
      <w:r>
        <w:separator/>
      </w:r>
    </w:p>
  </w:endnote>
  <w:endnote w:type="continuationSeparator" w:id="0">
    <w:p w14:paraId="1C37A7AF" w14:textId="77777777" w:rsidR="003C06E0" w:rsidRDefault="003C06E0" w:rsidP="007B6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5DE16" w14:textId="77777777" w:rsidR="003C06E0" w:rsidRDefault="003C06E0" w:rsidP="007B61EA">
      <w:pPr>
        <w:spacing w:after="0" w:line="240" w:lineRule="auto"/>
      </w:pPr>
      <w:r>
        <w:separator/>
      </w:r>
    </w:p>
  </w:footnote>
  <w:footnote w:type="continuationSeparator" w:id="0">
    <w:p w14:paraId="494339C7" w14:textId="77777777" w:rsidR="003C06E0" w:rsidRDefault="003C06E0" w:rsidP="007B6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A2321" w14:textId="1A8AB2CD" w:rsidR="007B61EA" w:rsidRDefault="007B61EA" w:rsidP="007B61EA">
    <w:pPr>
      <w:pBdr>
        <w:bottom w:val="single" w:sz="12" w:space="1" w:color="auto"/>
      </w:pBdr>
      <w:spacing w:after="0" w:line="240" w:lineRule="atLeast"/>
      <w:ind w:left="11" w:hanging="11"/>
      <w:jc w:val="center"/>
      <w:rPr>
        <w:rFonts w:ascii="Arial" w:hAnsi="Arial" w:cs="Arial"/>
        <w:b/>
        <w:bCs/>
      </w:rPr>
    </w:pPr>
    <w:r w:rsidRPr="007B61EA">
      <w:rPr>
        <w:rFonts w:ascii="Arial" w:hAnsi="Arial" w:cs="Arial"/>
        <w:b/>
        <w:bCs/>
      </w:rPr>
      <w:t xml:space="preserve">Texto aprobado en primer debate en la Comisión Primera Permanente del Plan de Desarrollo y Ordenamiento Territorial </w:t>
    </w:r>
  </w:p>
  <w:p w14:paraId="27E63E7D" w14:textId="57D2A0CC" w:rsidR="007B61EA" w:rsidRPr="007B61EA" w:rsidRDefault="007B61EA" w:rsidP="007B61EA">
    <w:pPr>
      <w:pBdr>
        <w:bottom w:val="single" w:sz="12" w:space="1" w:color="auto"/>
      </w:pBdr>
      <w:spacing w:after="0" w:line="240" w:lineRule="atLeast"/>
      <w:ind w:left="11" w:hanging="11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S</w:t>
    </w:r>
    <w:r w:rsidRPr="007B61EA">
      <w:rPr>
        <w:rFonts w:ascii="Arial" w:hAnsi="Arial" w:cs="Arial"/>
        <w:b/>
        <w:bCs/>
      </w:rPr>
      <w:t>esión del día 3 de diciembre de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04C"/>
    <w:multiLevelType w:val="hybridMultilevel"/>
    <w:tmpl w:val="375AD2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50CA"/>
    <w:multiLevelType w:val="hybridMultilevel"/>
    <w:tmpl w:val="E6969D6E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74125"/>
    <w:multiLevelType w:val="hybridMultilevel"/>
    <w:tmpl w:val="63669D6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4FBC"/>
    <w:multiLevelType w:val="hybridMultilevel"/>
    <w:tmpl w:val="5AB67A5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06015FF"/>
    <w:multiLevelType w:val="hybridMultilevel"/>
    <w:tmpl w:val="DD0E0DA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B1160"/>
    <w:multiLevelType w:val="hybridMultilevel"/>
    <w:tmpl w:val="6A26B9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DD34BF"/>
    <w:multiLevelType w:val="hybridMultilevel"/>
    <w:tmpl w:val="767A81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E2087E"/>
    <w:multiLevelType w:val="hybridMultilevel"/>
    <w:tmpl w:val="1F26417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C07BE"/>
    <w:multiLevelType w:val="hybridMultilevel"/>
    <w:tmpl w:val="963032B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5C58579A"/>
    <w:multiLevelType w:val="hybridMultilevel"/>
    <w:tmpl w:val="92A678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E2839"/>
    <w:multiLevelType w:val="hybridMultilevel"/>
    <w:tmpl w:val="AC7235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10"/>
  </w:num>
  <w:num w:numId="10">
    <w:abstractNumId w:val="3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03B3D"/>
    <w:rsid w:val="00007D3C"/>
    <w:rsid w:val="00021412"/>
    <w:rsid w:val="000237FC"/>
    <w:rsid w:val="000339A0"/>
    <w:rsid w:val="0004688B"/>
    <w:rsid w:val="00061948"/>
    <w:rsid w:val="00063781"/>
    <w:rsid w:val="000669BB"/>
    <w:rsid w:val="00074A57"/>
    <w:rsid w:val="0007628F"/>
    <w:rsid w:val="00081B05"/>
    <w:rsid w:val="000825DC"/>
    <w:rsid w:val="00084296"/>
    <w:rsid w:val="000923C0"/>
    <w:rsid w:val="000B47B7"/>
    <w:rsid w:val="000E6103"/>
    <w:rsid w:val="000E6489"/>
    <w:rsid w:val="000F3A07"/>
    <w:rsid w:val="000F58FB"/>
    <w:rsid w:val="0010325A"/>
    <w:rsid w:val="00113732"/>
    <w:rsid w:val="00116EF3"/>
    <w:rsid w:val="00117B1E"/>
    <w:rsid w:val="0012525B"/>
    <w:rsid w:val="00127280"/>
    <w:rsid w:val="00133303"/>
    <w:rsid w:val="00155DDE"/>
    <w:rsid w:val="001608F3"/>
    <w:rsid w:val="00163A26"/>
    <w:rsid w:val="00167AEF"/>
    <w:rsid w:val="00180666"/>
    <w:rsid w:val="001B09BC"/>
    <w:rsid w:val="001B0C8E"/>
    <w:rsid w:val="001C44B7"/>
    <w:rsid w:val="001C596B"/>
    <w:rsid w:val="001D4D8F"/>
    <w:rsid w:val="001F368E"/>
    <w:rsid w:val="001F60A3"/>
    <w:rsid w:val="001F700A"/>
    <w:rsid w:val="0020323B"/>
    <w:rsid w:val="00211657"/>
    <w:rsid w:val="00215725"/>
    <w:rsid w:val="00220265"/>
    <w:rsid w:val="00237267"/>
    <w:rsid w:val="002532AE"/>
    <w:rsid w:val="002539D1"/>
    <w:rsid w:val="002633D5"/>
    <w:rsid w:val="002647C3"/>
    <w:rsid w:val="002717CA"/>
    <w:rsid w:val="00275591"/>
    <w:rsid w:val="002864A4"/>
    <w:rsid w:val="00287C22"/>
    <w:rsid w:val="00290330"/>
    <w:rsid w:val="00292B30"/>
    <w:rsid w:val="002B51F8"/>
    <w:rsid w:val="002B5C9F"/>
    <w:rsid w:val="002C135A"/>
    <w:rsid w:val="002C7A7D"/>
    <w:rsid w:val="002D4130"/>
    <w:rsid w:val="002D70B7"/>
    <w:rsid w:val="002E0D93"/>
    <w:rsid w:val="002F4960"/>
    <w:rsid w:val="002F4CF6"/>
    <w:rsid w:val="003015E7"/>
    <w:rsid w:val="00302B3C"/>
    <w:rsid w:val="00304D51"/>
    <w:rsid w:val="00312697"/>
    <w:rsid w:val="00317DCD"/>
    <w:rsid w:val="003210C4"/>
    <w:rsid w:val="00334468"/>
    <w:rsid w:val="00336D7C"/>
    <w:rsid w:val="0034526B"/>
    <w:rsid w:val="00351882"/>
    <w:rsid w:val="00351CB8"/>
    <w:rsid w:val="003579F7"/>
    <w:rsid w:val="00360A32"/>
    <w:rsid w:val="00370FEA"/>
    <w:rsid w:val="00371832"/>
    <w:rsid w:val="003866A5"/>
    <w:rsid w:val="00386A3E"/>
    <w:rsid w:val="003A00F8"/>
    <w:rsid w:val="003A6E12"/>
    <w:rsid w:val="003A7189"/>
    <w:rsid w:val="003B4227"/>
    <w:rsid w:val="003C06E0"/>
    <w:rsid w:val="003C10FF"/>
    <w:rsid w:val="003C22FC"/>
    <w:rsid w:val="003C3EFD"/>
    <w:rsid w:val="003E3B34"/>
    <w:rsid w:val="003F3E9D"/>
    <w:rsid w:val="004333D1"/>
    <w:rsid w:val="00451973"/>
    <w:rsid w:val="004667A3"/>
    <w:rsid w:val="00482423"/>
    <w:rsid w:val="004840EC"/>
    <w:rsid w:val="00485A53"/>
    <w:rsid w:val="00487440"/>
    <w:rsid w:val="00493C5C"/>
    <w:rsid w:val="004945F5"/>
    <w:rsid w:val="004A32E5"/>
    <w:rsid w:val="004A5621"/>
    <w:rsid w:val="004C384F"/>
    <w:rsid w:val="004C5495"/>
    <w:rsid w:val="004D24D6"/>
    <w:rsid w:val="004D4937"/>
    <w:rsid w:val="0052175B"/>
    <w:rsid w:val="00522BB0"/>
    <w:rsid w:val="00537B9C"/>
    <w:rsid w:val="00543F39"/>
    <w:rsid w:val="0056609A"/>
    <w:rsid w:val="00566E3F"/>
    <w:rsid w:val="0057411F"/>
    <w:rsid w:val="00576D8E"/>
    <w:rsid w:val="00583AC2"/>
    <w:rsid w:val="005849EB"/>
    <w:rsid w:val="00584D35"/>
    <w:rsid w:val="00593D98"/>
    <w:rsid w:val="00594C54"/>
    <w:rsid w:val="005A7123"/>
    <w:rsid w:val="005B5EEC"/>
    <w:rsid w:val="005C1355"/>
    <w:rsid w:val="005C71D4"/>
    <w:rsid w:val="005D74F6"/>
    <w:rsid w:val="005E700C"/>
    <w:rsid w:val="006104C4"/>
    <w:rsid w:val="00616A46"/>
    <w:rsid w:val="006176E6"/>
    <w:rsid w:val="00632371"/>
    <w:rsid w:val="0065559E"/>
    <w:rsid w:val="00656DCD"/>
    <w:rsid w:val="00664AD2"/>
    <w:rsid w:val="006727AB"/>
    <w:rsid w:val="0067319F"/>
    <w:rsid w:val="00677DA7"/>
    <w:rsid w:val="00685132"/>
    <w:rsid w:val="006A03C0"/>
    <w:rsid w:val="006A2BD7"/>
    <w:rsid w:val="006C09C1"/>
    <w:rsid w:val="006D41AE"/>
    <w:rsid w:val="006D45EA"/>
    <w:rsid w:val="006D6B78"/>
    <w:rsid w:val="006E6629"/>
    <w:rsid w:val="00716602"/>
    <w:rsid w:val="00722025"/>
    <w:rsid w:val="00724F26"/>
    <w:rsid w:val="007310CE"/>
    <w:rsid w:val="007346A3"/>
    <w:rsid w:val="00744B00"/>
    <w:rsid w:val="007473C9"/>
    <w:rsid w:val="0075087C"/>
    <w:rsid w:val="00757CAA"/>
    <w:rsid w:val="00767E98"/>
    <w:rsid w:val="00791135"/>
    <w:rsid w:val="007A4FC0"/>
    <w:rsid w:val="007B1C1A"/>
    <w:rsid w:val="007B61EA"/>
    <w:rsid w:val="007C2044"/>
    <w:rsid w:val="007D3484"/>
    <w:rsid w:val="007D3977"/>
    <w:rsid w:val="007E7963"/>
    <w:rsid w:val="0080728C"/>
    <w:rsid w:val="008111C0"/>
    <w:rsid w:val="00811D99"/>
    <w:rsid w:val="00830B36"/>
    <w:rsid w:val="00851B10"/>
    <w:rsid w:val="0086602D"/>
    <w:rsid w:val="00870D77"/>
    <w:rsid w:val="008756F6"/>
    <w:rsid w:val="00875DE5"/>
    <w:rsid w:val="008A095B"/>
    <w:rsid w:val="008B56AE"/>
    <w:rsid w:val="008E137D"/>
    <w:rsid w:val="009454EF"/>
    <w:rsid w:val="009569D7"/>
    <w:rsid w:val="009666AA"/>
    <w:rsid w:val="00970408"/>
    <w:rsid w:val="00983FDC"/>
    <w:rsid w:val="00992FC6"/>
    <w:rsid w:val="009B2CCA"/>
    <w:rsid w:val="009B6F6F"/>
    <w:rsid w:val="009C3552"/>
    <w:rsid w:val="009D4322"/>
    <w:rsid w:val="009D62A5"/>
    <w:rsid w:val="009E02AA"/>
    <w:rsid w:val="009E18D4"/>
    <w:rsid w:val="00A0761B"/>
    <w:rsid w:val="00A15736"/>
    <w:rsid w:val="00A21851"/>
    <w:rsid w:val="00A23E73"/>
    <w:rsid w:val="00A35ABA"/>
    <w:rsid w:val="00A401E0"/>
    <w:rsid w:val="00A42BD8"/>
    <w:rsid w:val="00A46FBF"/>
    <w:rsid w:val="00A53B1E"/>
    <w:rsid w:val="00A65D75"/>
    <w:rsid w:val="00A83492"/>
    <w:rsid w:val="00A972EB"/>
    <w:rsid w:val="00A97775"/>
    <w:rsid w:val="00AA4639"/>
    <w:rsid w:val="00AC1077"/>
    <w:rsid w:val="00AC6BE3"/>
    <w:rsid w:val="00AD2E98"/>
    <w:rsid w:val="00AE5699"/>
    <w:rsid w:val="00B00C64"/>
    <w:rsid w:val="00B26DF8"/>
    <w:rsid w:val="00B54493"/>
    <w:rsid w:val="00B61817"/>
    <w:rsid w:val="00B6225F"/>
    <w:rsid w:val="00B62923"/>
    <w:rsid w:val="00B677B1"/>
    <w:rsid w:val="00B76B90"/>
    <w:rsid w:val="00B76CA6"/>
    <w:rsid w:val="00B87FD4"/>
    <w:rsid w:val="00B9426C"/>
    <w:rsid w:val="00B97AAA"/>
    <w:rsid w:val="00BA3367"/>
    <w:rsid w:val="00BC45C5"/>
    <w:rsid w:val="00BC7E13"/>
    <w:rsid w:val="00BD0507"/>
    <w:rsid w:val="00BD17F2"/>
    <w:rsid w:val="00BF2797"/>
    <w:rsid w:val="00BF73F4"/>
    <w:rsid w:val="00C12DFA"/>
    <w:rsid w:val="00C26DE5"/>
    <w:rsid w:val="00C3428D"/>
    <w:rsid w:val="00C508EA"/>
    <w:rsid w:val="00C52D9A"/>
    <w:rsid w:val="00C540C9"/>
    <w:rsid w:val="00C61AF5"/>
    <w:rsid w:val="00C628E6"/>
    <w:rsid w:val="00C64B59"/>
    <w:rsid w:val="00C64BF0"/>
    <w:rsid w:val="00C65AE9"/>
    <w:rsid w:val="00C80DAB"/>
    <w:rsid w:val="00CA7601"/>
    <w:rsid w:val="00CB12CB"/>
    <w:rsid w:val="00CB2866"/>
    <w:rsid w:val="00CD7ED2"/>
    <w:rsid w:val="00CE2F50"/>
    <w:rsid w:val="00CE3DC0"/>
    <w:rsid w:val="00CE3F63"/>
    <w:rsid w:val="00CE52D8"/>
    <w:rsid w:val="00CF0D09"/>
    <w:rsid w:val="00D20D2A"/>
    <w:rsid w:val="00D213DF"/>
    <w:rsid w:val="00D52E3D"/>
    <w:rsid w:val="00D545AF"/>
    <w:rsid w:val="00D644D0"/>
    <w:rsid w:val="00D77C6E"/>
    <w:rsid w:val="00D91893"/>
    <w:rsid w:val="00D973BD"/>
    <w:rsid w:val="00DD24CA"/>
    <w:rsid w:val="00DF6B4F"/>
    <w:rsid w:val="00E02257"/>
    <w:rsid w:val="00E05238"/>
    <w:rsid w:val="00E174F3"/>
    <w:rsid w:val="00E203FE"/>
    <w:rsid w:val="00E265A9"/>
    <w:rsid w:val="00E37A8A"/>
    <w:rsid w:val="00E44D92"/>
    <w:rsid w:val="00E53A64"/>
    <w:rsid w:val="00E63190"/>
    <w:rsid w:val="00E861A8"/>
    <w:rsid w:val="00EB79A2"/>
    <w:rsid w:val="00EC2908"/>
    <w:rsid w:val="00EC517F"/>
    <w:rsid w:val="00ED02DA"/>
    <w:rsid w:val="00EE05C1"/>
    <w:rsid w:val="00EE4BFC"/>
    <w:rsid w:val="00F20A5A"/>
    <w:rsid w:val="00F379AF"/>
    <w:rsid w:val="00F5434D"/>
    <w:rsid w:val="00F60B19"/>
    <w:rsid w:val="00F6243A"/>
    <w:rsid w:val="00F63446"/>
    <w:rsid w:val="00F666F3"/>
    <w:rsid w:val="00F709BD"/>
    <w:rsid w:val="00F81E80"/>
    <w:rsid w:val="00F91B95"/>
    <w:rsid w:val="00FB08CA"/>
    <w:rsid w:val="00FB40F0"/>
    <w:rsid w:val="00FC4B9E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6955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AD2E9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61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61EA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7B61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61EA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40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2025-12-05T18:11:00Z</cp:lastPrinted>
  <dcterms:created xsi:type="dcterms:W3CDTF">2025-12-05T19:14:00Z</dcterms:created>
  <dcterms:modified xsi:type="dcterms:W3CDTF">2025-12-05T19:14:00Z</dcterms:modified>
</cp:coreProperties>
</file>